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b/>
          <w:color w:val="CC2B1C"/>
          <w:sz w:val="18"/>
        </w:rPr>
        <w:t>Free resource</w:t>
      </w:r>
    </w:p>
    <w:p>
      <w:pPr>
        <w:spacing w:before="0" w:after="80" w:line="240" w:lineRule="auto"/>
      </w:pPr>
      <w:r>
        <w:rPr>
          <w:b/>
          <w:color w:val="0B0B14"/>
          <w:sz w:val="44"/>
        </w:rPr>
        <w:t>Sample dues wording for bylaws</w:t>
      </w:r>
    </w:p>
    <w:p>
      <w:pPr>
        <w:spacing w:before="0" w:after="200" w:line="276" w:lineRule="auto"/>
      </w:pPr>
      <w:r>
        <w:rPr>
          <w:rFonts w:ascii="Arial" w:hAnsi="Arial"/>
          <w:b w:val="0"/>
          <w:i w:val="0"/>
          <w:color w:val="4A4A5A"/>
          <w:sz w:val="22"/>
        </w:rPr>
        <w:t>Plain example clauses for dues, renewal dates, grace periods, households and life members.</w:t>
      </w:r>
    </w:p>
    <w:tbl>
      <w:tblPr>
        <w:tblW w:type="auto" w:w="0"/>
        <w:tblLook w:firstColumn="1" w:firstRow="1" w:lastColumn="0" w:lastRow="0" w:noHBand="0" w:noVBand="1" w:val="04A0"/>
      </w:tblPr>
      <w:tblGrid>
        <w:gridCol w:w="9936"/>
      </w:tblGrid>
      <w:tr>
        <w:tc>
          <w:tcPr>
            <w:tcW w:type="dxa" w:w="9936"/>
            <w:shd w:val="clear" w:color="auto" w:fill="F5F5F8"/>
            <w:tcBorders>
              <w:top w:val="single" w:sz="4" w:color="DCDCE6"/>
              <w:left w:val="single" w:sz="24" w:color="00B3A4"/>
              <w:bottom w:val="single" w:sz="4" w:color="DCDCE6"/>
              <w:right w:val="single" w:sz="4" w:color="DCDCE6"/>
            </w:tcBorders>
          </w:tcPr>
          <w:p>
            <w:pPr>
              <w:spacing w:before="60" w:after="60" w:line="276" w:lineRule="auto"/>
            </w:pPr>
            <w:r>
              <w:rPr>
                <w:rFonts w:ascii="Arial" w:hAnsi="Arial"/>
                <w:b w:val="0"/>
                <w:i w:val="0"/>
                <w:color w:val="0B0B14"/>
                <w:sz w:val="19"/>
              </w:rPr>
              <w:t>Examples to adapt, not legal advice. Your bylaws may need to follow your state's nonprofit law and your own amendment process. Change the bracketed parts to fit your club, and adopt the final wording the way your bylaws say.</w:t>
            </w:r>
          </w:p>
        </w:tc>
      </w:tr>
    </w:tbl>
    <w:p>
      <w:pPr>
        <w:spacing w:after="40"/>
      </w:pPr>
    </w:p>
    <w:p>
      <w:pPr>
        <w:spacing w:before="0" w:after="120" w:line="276" w:lineRule="auto"/>
      </w:pPr>
      <w:r>
        <w:rPr>
          <w:rFonts w:ascii="Arial" w:hAnsi="Arial"/>
          <w:b w:val="0"/>
          <w:i w:val="0"/>
          <w:color w:val="0B0B14"/>
          <w:sz w:val="21"/>
        </w:rPr>
        <w:t>Pick the examples that match how your club works. Most clubs need one renewal example (A or B) and then any of the others.</w:t>
      </w:r>
    </w:p>
    <w:p>
      <w:pPr>
        <w:keepNext/>
        <w:spacing w:before="240" w:after="80" w:line="276" w:lineRule="auto"/>
      </w:pPr>
      <w:r>
        <w:rPr>
          <w:rFonts w:ascii="Arial" w:hAnsi="Arial"/>
          <w:b/>
          <w:i w:val="0"/>
          <w:color w:val="0B0B14"/>
          <w:sz w:val="28"/>
        </w:rPr>
        <w:t>A. One renewal date for everyone</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Example A</w:t>
            </w:r>
          </w:p>
          <w:p>
            <w:pPr>
              <w:spacing w:before="0" w:after="120" w:line="276" w:lineRule="auto"/>
            </w:pPr>
            <w:r>
              <w:rPr>
                <w:rFonts w:ascii="Arial" w:hAnsi="Arial"/>
                <w:b/>
                <w:i w:val="0"/>
                <w:color w:val="0B0B14"/>
                <w:sz w:val="21"/>
              </w:rPr>
              <w:t xml:space="preserve">Section </w:t>
            </w:r>
            <w:r>
              <w:rPr>
                <w:rFonts w:ascii="Arial" w:hAnsi="Arial"/>
                <w:b/>
                <w:i w:val="0"/>
                <w:color w:val="CC2B1C"/>
                <w:sz w:val="21"/>
              </w:rPr>
              <w:t>[X]</w:t>
            </w:r>
            <w:r>
              <w:rPr>
                <w:rFonts w:ascii="Arial" w:hAnsi="Arial"/>
                <w:b/>
                <w:i w:val="0"/>
                <w:color w:val="0B0B14"/>
                <w:sz w:val="21"/>
              </w:rPr>
              <w:t>. Dues</w:t>
            </w:r>
          </w:p>
          <w:p>
            <w:pPr>
              <w:spacing w:before="0" w:after="120" w:line="276" w:lineRule="auto"/>
            </w:pPr>
            <w:r>
              <w:rPr>
                <w:rFonts w:ascii="Arial" w:hAnsi="Arial"/>
                <w:b w:val="0"/>
                <w:i w:val="0"/>
                <w:color w:val="0B0B14"/>
                <w:sz w:val="21"/>
              </w:rPr>
              <w:t xml:space="preserve">Annual dues are set by the board and announced to members at least </w:t>
            </w:r>
            <w:r>
              <w:rPr>
                <w:rFonts w:ascii="Arial" w:hAnsi="Arial"/>
                <w:b/>
                <w:i w:val="0"/>
                <w:color w:val="CC2B1C"/>
                <w:sz w:val="21"/>
              </w:rPr>
              <w:t>[30]</w:t>
            </w:r>
            <w:r>
              <w:rPr>
                <w:rFonts w:ascii="Arial" w:hAnsi="Arial"/>
                <w:b w:val="0"/>
                <w:i w:val="0"/>
                <w:color w:val="0B0B14"/>
                <w:sz w:val="21"/>
              </w:rPr>
              <w:t xml:space="preserve"> days before they take effect.</w:t>
            </w:r>
          </w:p>
          <w:p>
            <w:pPr>
              <w:spacing w:before="0" w:after="120" w:line="276" w:lineRule="auto"/>
            </w:pPr>
            <w:r>
              <w:rPr>
                <w:rFonts w:ascii="Arial" w:hAnsi="Arial"/>
                <w:b w:val="0"/>
                <w:i w:val="0"/>
                <w:color w:val="0B0B14"/>
                <w:sz w:val="21"/>
              </w:rPr>
              <w:t xml:space="preserve">Dues for the membership year of </w:t>
            </w:r>
            <w:r>
              <w:rPr>
                <w:rFonts w:ascii="Arial" w:hAnsi="Arial"/>
                <w:b/>
                <w:i w:val="0"/>
                <w:color w:val="CC2B1C"/>
                <w:sz w:val="21"/>
              </w:rPr>
              <w:t>[January 1]</w:t>
            </w:r>
            <w:r>
              <w:rPr>
                <w:rFonts w:ascii="Arial" w:hAnsi="Arial"/>
                <w:b w:val="0"/>
                <w:i w:val="0"/>
                <w:color w:val="0B0B14"/>
                <w:sz w:val="21"/>
              </w:rPr>
              <w:t xml:space="preserve"> to </w:t>
            </w:r>
            <w:r>
              <w:rPr>
                <w:rFonts w:ascii="Arial" w:hAnsi="Arial"/>
                <w:b/>
                <w:i w:val="0"/>
                <w:color w:val="CC2B1C"/>
                <w:sz w:val="21"/>
              </w:rPr>
              <w:t>[December 31]</w:t>
            </w:r>
            <w:r>
              <w:rPr>
                <w:rFonts w:ascii="Arial" w:hAnsi="Arial"/>
                <w:b w:val="0"/>
                <w:i w:val="0"/>
                <w:color w:val="0B0B14"/>
                <w:sz w:val="21"/>
              </w:rPr>
              <w:t xml:space="preserve"> are payable on or before </w:t>
            </w:r>
            <w:r>
              <w:rPr>
                <w:rFonts w:ascii="Arial" w:hAnsi="Arial"/>
                <w:b/>
                <w:i w:val="0"/>
                <w:color w:val="CC2B1C"/>
                <w:sz w:val="21"/>
              </w:rPr>
              <w:t>[January 1]</w:t>
            </w:r>
            <w:r>
              <w:rPr>
                <w:rFonts w:ascii="Arial" w:hAnsi="Arial"/>
                <w:b w:val="0"/>
                <w:i w:val="0"/>
                <w:color w:val="0B0B14"/>
                <w:sz w:val="21"/>
              </w:rPr>
              <w:t>.</w:t>
            </w:r>
          </w:p>
          <w:p>
            <w:pPr>
              <w:spacing w:before="0" w:after="120" w:line="276" w:lineRule="auto"/>
            </w:pPr>
            <w:r>
              <w:rPr>
                <w:rFonts w:ascii="Arial" w:hAnsi="Arial"/>
                <w:b w:val="0"/>
                <w:i w:val="0"/>
                <w:color w:val="0B0B14"/>
                <w:sz w:val="21"/>
              </w:rPr>
              <w:t xml:space="preserve">Members who join on or after </w:t>
            </w:r>
            <w:r>
              <w:rPr>
                <w:rFonts w:ascii="Arial" w:hAnsi="Arial"/>
                <w:b/>
                <w:i w:val="0"/>
                <w:color w:val="CC2B1C"/>
                <w:sz w:val="21"/>
              </w:rPr>
              <w:t>[July 1]</w:t>
            </w:r>
            <w:r>
              <w:rPr>
                <w:rFonts w:ascii="Arial" w:hAnsi="Arial"/>
                <w:b w:val="0"/>
                <w:i w:val="0"/>
                <w:color w:val="0B0B14"/>
                <w:sz w:val="21"/>
              </w:rPr>
              <w:t xml:space="preserve"> pay </w:t>
            </w:r>
            <w:r>
              <w:rPr>
                <w:rFonts w:ascii="Arial" w:hAnsi="Arial"/>
                <w:b/>
                <w:i w:val="0"/>
                <w:color w:val="CC2B1C"/>
                <w:sz w:val="21"/>
              </w:rPr>
              <w:t>[half]</w:t>
            </w:r>
            <w:r>
              <w:rPr>
                <w:rFonts w:ascii="Arial" w:hAnsi="Arial"/>
                <w:b w:val="0"/>
                <w:i w:val="0"/>
                <w:color w:val="0B0B14"/>
                <w:sz w:val="21"/>
              </w:rPr>
              <w:t xml:space="preserve"> of the annual dues for the rest of that membership year.</w:t>
            </w:r>
          </w:p>
        </w:tc>
      </w:tr>
    </w:tbl>
    <w:p>
      <w:pPr>
        <w:spacing w:after="40"/>
      </w:pPr>
    </w:p>
    <w:p>
      <w:pPr>
        <w:keepNext/>
        <w:spacing w:before="240" w:after="80" w:line="276" w:lineRule="auto"/>
      </w:pPr>
      <w:r>
        <w:rPr>
          <w:rFonts w:ascii="Arial" w:hAnsi="Arial"/>
          <w:b/>
          <w:i w:val="0"/>
          <w:color w:val="0B0B14"/>
          <w:sz w:val="28"/>
        </w:rPr>
        <w:t>B. Renewal on each member's anniversary</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Example B</w:t>
            </w:r>
          </w:p>
          <w:p>
            <w:pPr>
              <w:spacing w:before="0" w:after="120" w:line="276" w:lineRule="auto"/>
            </w:pPr>
            <w:r>
              <w:rPr>
                <w:rFonts w:ascii="Arial" w:hAnsi="Arial"/>
                <w:b/>
                <w:i w:val="0"/>
                <w:color w:val="0B0B14"/>
                <w:sz w:val="21"/>
              </w:rPr>
              <w:t xml:space="preserve">Section </w:t>
            </w:r>
            <w:r>
              <w:rPr>
                <w:rFonts w:ascii="Arial" w:hAnsi="Arial"/>
                <w:b/>
                <w:i w:val="0"/>
                <w:color w:val="CC2B1C"/>
                <w:sz w:val="21"/>
              </w:rPr>
              <w:t>[X]</w:t>
            </w:r>
            <w:r>
              <w:rPr>
                <w:rFonts w:ascii="Arial" w:hAnsi="Arial"/>
                <w:b/>
                <w:i w:val="0"/>
                <w:color w:val="0B0B14"/>
                <w:sz w:val="21"/>
              </w:rPr>
              <w:t>. Dues</w:t>
            </w:r>
          </w:p>
          <w:p>
            <w:pPr>
              <w:spacing w:before="0" w:after="120" w:line="276" w:lineRule="auto"/>
            </w:pPr>
            <w:r>
              <w:rPr>
                <w:rFonts w:ascii="Arial" w:hAnsi="Arial"/>
                <w:b w:val="0"/>
                <w:i w:val="0"/>
                <w:color w:val="0B0B14"/>
                <w:sz w:val="21"/>
              </w:rPr>
              <w:t>Membership runs for twelve months from the date dues are paid.</w:t>
            </w:r>
          </w:p>
          <w:p>
            <w:pPr>
              <w:spacing w:before="0" w:after="120" w:line="276" w:lineRule="auto"/>
            </w:pPr>
            <w:r>
              <w:rPr>
                <w:rFonts w:ascii="Arial" w:hAnsi="Arial"/>
                <w:b w:val="0"/>
                <w:i w:val="0"/>
                <w:color w:val="0B0B14"/>
                <w:sz w:val="21"/>
              </w:rPr>
              <w:t xml:space="preserve">Dues for the following year are payable on the anniversary of that date. The club will send a reminder at least </w:t>
            </w:r>
            <w:r>
              <w:rPr>
                <w:rFonts w:ascii="Arial" w:hAnsi="Arial"/>
                <w:b/>
                <w:i w:val="0"/>
                <w:color w:val="CC2B1C"/>
                <w:sz w:val="21"/>
              </w:rPr>
              <w:t>[14]</w:t>
            </w:r>
            <w:r>
              <w:rPr>
                <w:rFonts w:ascii="Arial" w:hAnsi="Arial"/>
                <w:b w:val="0"/>
                <w:i w:val="0"/>
                <w:color w:val="0B0B14"/>
                <w:sz w:val="21"/>
              </w:rPr>
              <w:t xml:space="preserve"> days before each member's renewal date.</w:t>
            </w:r>
          </w:p>
        </w:tc>
      </w:tr>
    </w:tbl>
    <w:p>
      <w:pPr>
        <w:spacing w:after="40"/>
      </w:pPr>
    </w:p>
    <w:p>
      <w:pPr>
        <w:keepNext/>
        <w:spacing w:before="240" w:after="80" w:line="276" w:lineRule="auto"/>
      </w:pPr>
      <w:r>
        <w:rPr>
          <w:rFonts w:ascii="Arial" w:hAnsi="Arial"/>
          <w:b/>
          <w:i w:val="0"/>
          <w:color w:val="0B0B14"/>
          <w:sz w:val="28"/>
        </w:rPr>
        <w:t>C. Grace period and good standing</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Example C</w:t>
            </w:r>
          </w:p>
          <w:p>
            <w:pPr>
              <w:spacing w:before="0" w:after="120" w:line="276" w:lineRule="auto"/>
            </w:pPr>
            <w:r>
              <w:rPr>
                <w:rFonts w:ascii="Arial" w:hAnsi="Arial"/>
                <w:b/>
                <w:i w:val="0"/>
                <w:color w:val="0B0B14"/>
                <w:sz w:val="21"/>
              </w:rPr>
              <w:t xml:space="preserve">Section </w:t>
            </w:r>
            <w:r>
              <w:rPr>
                <w:rFonts w:ascii="Arial" w:hAnsi="Arial"/>
                <w:b/>
                <w:i w:val="0"/>
                <w:color w:val="CC2B1C"/>
                <w:sz w:val="21"/>
              </w:rPr>
              <w:t>[X]</w:t>
            </w:r>
            <w:r>
              <w:rPr>
                <w:rFonts w:ascii="Arial" w:hAnsi="Arial"/>
                <w:b/>
                <w:i w:val="0"/>
                <w:color w:val="0B0B14"/>
                <w:sz w:val="21"/>
              </w:rPr>
              <w:t>. Good standing</w:t>
            </w:r>
          </w:p>
          <w:p>
            <w:pPr>
              <w:spacing w:before="0" w:after="120" w:line="276" w:lineRule="auto"/>
            </w:pPr>
            <w:r>
              <w:rPr>
                <w:rFonts w:ascii="Arial" w:hAnsi="Arial"/>
                <w:b w:val="0"/>
                <w:i w:val="0"/>
                <w:color w:val="0B0B14"/>
                <w:sz w:val="21"/>
              </w:rPr>
              <w:t xml:space="preserve">A member whose dues are unpaid on the renewal date stays in good standing for a grace period of </w:t>
            </w:r>
            <w:r>
              <w:rPr>
                <w:rFonts w:ascii="Arial" w:hAnsi="Arial"/>
                <w:b/>
                <w:i w:val="0"/>
                <w:color w:val="CC2B1C"/>
                <w:sz w:val="21"/>
              </w:rPr>
              <w:t>[30]</w:t>
            </w:r>
            <w:r>
              <w:rPr>
                <w:rFonts w:ascii="Arial" w:hAnsi="Arial"/>
                <w:b w:val="0"/>
                <w:i w:val="0"/>
                <w:color w:val="0B0B14"/>
                <w:sz w:val="21"/>
              </w:rPr>
              <w:t xml:space="preserve"> days.</w:t>
            </w:r>
          </w:p>
          <w:p>
            <w:pPr>
              <w:spacing w:before="0" w:after="120" w:line="276" w:lineRule="auto"/>
            </w:pPr>
            <w:r>
              <w:rPr>
                <w:rFonts w:ascii="Arial" w:hAnsi="Arial"/>
                <w:b w:val="0"/>
                <w:i w:val="0"/>
                <w:color w:val="0B0B14"/>
                <w:sz w:val="21"/>
              </w:rPr>
              <w:t>A member whose dues are still unpaid after the grace period is no longer in good standing, and may not vote or hold office until the dues are paid.</w:t>
            </w:r>
          </w:p>
          <w:p>
            <w:pPr>
              <w:spacing w:before="0" w:after="120" w:line="276" w:lineRule="auto"/>
            </w:pPr>
            <w:r>
              <w:rPr>
                <w:rFonts w:ascii="Arial" w:hAnsi="Arial"/>
                <w:b w:val="0"/>
                <w:i w:val="0"/>
                <w:color w:val="0B0B14"/>
                <w:sz w:val="21"/>
              </w:rPr>
              <w:t xml:space="preserve">A former member may rejoin at any time by paying the current dues. </w:t>
            </w:r>
            <w:r>
              <w:rPr>
                <w:rFonts w:ascii="Arial" w:hAnsi="Arial"/>
                <w:b/>
                <w:i w:val="0"/>
                <w:color w:val="CC2B1C"/>
                <w:sz w:val="21"/>
              </w:rPr>
              <w:t>[No joining fee is charged again.]</w:t>
            </w:r>
          </w:p>
        </w:tc>
      </w:tr>
    </w:tbl>
    <w:p>
      <w:pPr>
        <w:spacing w:after="40"/>
      </w:pPr>
    </w:p>
    <w:p>
      <w:pPr>
        <w:keepNext/>
        <w:spacing w:before="240" w:after="80" w:line="276" w:lineRule="auto"/>
      </w:pPr>
      <w:r>
        <w:rPr>
          <w:rFonts w:ascii="Arial" w:hAnsi="Arial"/>
          <w:b/>
          <w:i w:val="0"/>
          <w:color w:val="0B0B14"/>
          <w:sz w:val="28"/>
        </w:rPr>
        <w:t>D. Household memberships</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Example D</w:t>
            </w:r>
          </w:p>
          <w:p>
            <w:pPr>
              <w:spacing w:before="0" w:after="120" w:line="276" w:lineRule="auto"/>
            </w:pPr>
            <w:r>
              <w:rPr>
                <w:rFonts w:ascii="Arial" w:hAnsi="Arial"/>
                <w:b/>
                <w:i w:val="0"/>
                <w:color w:val="0B0B14"/>
                <w:sz w:val="21"/>
              </w:rPr>
              <w:t xml:space="preserve">Section </w:t>
            </w:r>
            <w:r>
              <w:rPr>
                <w:rFonts w:ascii="Arial" w:hAnsi="Arial"/>
                <w:b/>
                <w:i w:val="0"/>
                <w:color w:val="CC2B1C"/>
                <w:sz w:val="21"/>
              </w:rPr>
              <w:t>[X]</w:t>
            </w:r>
            <w:r>
              <w:rPr>
                <w:rFonts w:ascii="Arial" w:hAnsi="Arial"/>
                <w:b/>
                <w:i w:val="0"/>
                <w:color w:val="0B0B14"/>
                <w:sz w:val="21"/>
              </w:rPr>
              <w:t>. Household membership</w:t>
            </w:r>
          </w:p>
          <w:p>
            <w:pPr>
              <w:spacing w:before="0" w:after="120" w:line="276" w:lineRule="auto"/>
            </w:pPr>
            <w:r>
              <w:rPr>
                <w:rFonts w:ascii="Arial" w:hAnsi="Arial"/>
                <w:b w:val="0"/>
                <w:i w:val="0"/>
                <w:color w:val="0B0B14"/>
                <w:sz w:val="21"/>
              </w:rPr>
              <w:t xml:space="preserve">A household membership covers </w:t>
            </w:r>
            <w:r>
              <w:rPr>
                <w:rFonts w:ascii="Arial" w:hAnsi="Arial"/>
                <w:b/>
                <w:i w:val="0"/>
                <w:color w:val="CC2B1C"/>
                <w:sz w:val="21"/>
              </w:rPr>
              <w:t>[up to two adults and their children under 18]</w:t>
            </w:r>
            <w:r>
              <w:rPr>
                <w:rFonts w:ascii="Arial" w:hAnsi="Arial"/>
                <w:b w:val="0"/>
                <w:i w:val="0"/>
                <w:color w:val="0B0B14"/>
                <w:sz w:val="21"/>
              </w:rPr>
              <w:t xml:space="preserve"> living at the same address.</w:t>
            </w:r>
          </w:p>
          <w:p>
            <w:pPr>
              <w:spacing w:before="0" w:after="120" w:line="276" w:lineRule="auto"/>
            </w:pPr>
            <w:r>
              <w:rPr>
                <w:rFonts w:ascii="Arial" w:hAnsi="Arial"/>
                <w:b/>
                <w:i w:val="0"/>
                <w:color w:val="CC2B1C"/>
                <w:sz w:val="21"/>
              </w:rPr>
              <w:t>[Each adult in a household membership has one vote.]</w:t>
            </w:r>
            <w:r>
              <w:rPr>
                <w:rFonts w:ascii="Arial" w:hAnsi="Arial"/>
                <w:b w:val="0"/>
                <w:i w:val="0"/>
                <w:color w:val="0B0B14"/>
                <w:sz w:val="21"/>
              </w:rPr>
              <w:t xml:space="preserve"> </w:t>
            </w:r>
            <w:r>
              <w:rPr>
                <w:rFonts w:ascii="Arial" w:hAnsi="Arial"/>
                <w:b/>
                <w:i w:val="0"/>
                <w:color w:val="CC2B1C"/>
                <w:sz w:val="21"/>
              </w:rPr>
              <w:t>[A household membership has one vote.]</w:t>
            </w:r>
          </w:p>
          <w:p>
            <w:pPr>
              <w:spacing w:before="0" w:after="120" w:line="276" w:lineRule="auto"/>
            </w:pPr>
            <w:r>
              <w:rPr>
                <w:rFonts w:ascii="Arial" w:hAnsi="Arial"/>
                <w:b w:val="0"/>
                <w:i w:val="0"/>
                <w:color w:val="0B0B14"/>
                <w:sz w:val="21"/>
              </w:rPr>
              <w:t>Household dues are set by the board.</w:t>
            </w:r>
          </w:p>
        </w:tc>
      </w:tr>
    </w:tbl>
    <w:p>
      <w:pPr>
        <w:spacing w:after="40"/>
      </w:pPr>
    </w:p>
    <w:p>
      <w:pPr>
        <w:keepNext/>
        <w:spacing w:before="240" w:after="80" w:line="276" w:lineRule="auto"/>
      </w:pPr>
      <w:r>
        <w:rPr>
          <w:rFonts w:ascii="Arial" w:hAnsi="Arial"/>
          <w:b/>
          <w:i w:val="0"/>
          <w:color w:val="0B0B14"/>
          <w:sz w:val="28"/>
        </w:rPr>
        <w:t>E. Life members</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Example E</w:t>
            </w:r>
          </w:p>
          <w:p>
            <w:pPr>
              <w:spacing w:before="0" w:after="120" w:line="276" w:lineRule="auto"/>
            </w:pPr>
            <w:r>
              <w:rPr>
                <w:rFonts w:ascii="Arial" w:hAnsi="Arial"/>
                <w:b/>
                <w:i w:val="0"/>
                <w:color w:val="0B0B14"/>
                <w:sz w:val="21"/>
              </w:rPr>
              <w:t xml:space="preserve">Section </w:t>
            </w:r>
            <w:r>
              <w:rPr>
                <w:rFonts w:ascii="Arial" w:hAnsi="Arial"/>
                <w:b/>
                <w:i w:val="0"/>
                <w:color w:val="CC2B1C"/>
                <w:sz w:val="21"/>
              </w:rPr>
              <w:t>[X]</w:t>
            </w:r>
            <w:r>
              <w:rPr>
                <w:rFonts w:ascii="Arial" w:hAnsi="Arial"/>
                <w:b/>
                <w:i w:val="0"/>
                <w:color w:val="0B0B14"/>
                <w:sz w:val="21"/>
              </w:rPr>
              <w:t>. Life membership</w:t>
            </w:r>
          </w:p>
          <w:p>
            <w:pPr>
              <w:spacing w:before="0" w:after="120" w:line="276" w:lineRule="auto"/>
            </w:pPr>
            <w:r>
              <w:rPr>
                <w:rFonts w:ascii="Arial" w:hAnsi="Arial"/>
                <w:b w:val="0"/>
                <w:i w:val="0"/>
                <w:color w:val="0B0B14"/>
                <w:sz w:val="21"/>
              </w:rPr>
              <w:t xml:space="preserve">The board may grant life membership to a member for long or outstanding service, by a </w:t>
            </w:r>
            <w:r>
              <w:rPr>
                <w:rFonts w:ascii="Arial" w:hAnsi="Arial"/>
                <w:b/>
                <w:i w:val="0"/>
                <w:color w:val="CC2B1C"/>
                <w:sz w:val="21"/>
              </w:rPr>
              <w:t>[two thirds]</w:t>
            </w:r>
            <w:r>
              <w:rPr>
                <w:rFonts w:ascii="Arial" w:hAnsi="Arial"/>
                <w:b w:val="0"/>
                <w:i w:val="0"/>
                <w:color w:val="0B0B14"/>
                <w:sz w:val="21"/>
              </w:rPr>
              <w:t xml:space="preserve"> vote of the board.</w:t>
            </w:r>
          </w:p>
          <w:p>
            <w:pPr>
              <w:spacing w:before="0" w:after="120" w:line="276" w:lineRule="auto"/>
            </w:pPr>
            <w:r>
              <w:rPr>
                <w:rFonts w:ascii="Arial" w:hAnsi="Arial"/>
                <w:b w:val="0"/>
                <w:i w:val="0"/>
                <w:color w:val="0B0B14"/>
                <w:sz w:val="21"/>
              </w:rPr>
              <w:t>Life members pay no further dues and have all the rights of members in good standing.</w:t>
            </w:r>
          </w:p>
          <w:p>
            <w:pPr>
              <w:spacing w:before="0" w:after="120" w:line="276" w:lineRule="auto"/>
            </w:pPr>
            <w:r>
              <w:rPr>
                <w:rFonts w:ascii="Arial" w:hAnsi="Arial"/>
                <w:b/>
                <w:i w:val="0"/>
                <w:color w:val="CC2B1C"/>
                <w:sz w:val="21"/>
              </w:rPr>
              <w:t>[The club may also offer life membership for a one time payment set by the board.]</w:t>
            </w:r>
          </w:p>
        </w:tc>
      </w:tr>
    </w:tbl>
    <w:p>
      <w:pPr>
        <w:spacing w:after="40"/>
      </w:pPr>
    </w:p>
    <w:p>
      <w:pPr>
        <w:keepNext/>
        <w:spacing w:before="240" w:after="80" w:line="276" w:lineRule="auto"/>
      </w:pPr>
      <w:r>
        <w:rPr>
          <w:rFonts w:ascii="Arial" w:hAnsi="Arial"/>
          <w:b/>
          <w:i w:val="0"/>
          <w:color w:val="0B0B14"/>
          <w:sz w:val="28"/>
        </w:rPr>
        <w:t>F. Changing the dues</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Example F</w:t>
            </w:r>
          </w:p>
          <w:p>
            <w:pPr>
              <w:spacing w:before="0" w:after="120" w:line="276" w:lineRule="auto"/>
            </w:pPr>
            <w:r>
              <w:rPr>
                <w:rFonts w:ascii="Arial" w:hAnsi="Arial"/>
                <w:b/>
                <w:i w:val="0"/>
                <w:color w:val="0B0B14"/>
                <w:sz w:val="21"/>
              </w:rPr>
              <w:t xml:space="preserve">Section </w:t>
            </w:r>
            <w:r>
              <w:rPr>
                <w:rFonts w:ascii="Arial" w:hAnsi="Arial"/>
                <w:b/>
                <w:i w:val="0"/>
                <w:color w:val="CC2B1C"/>
                <w:sz w:val="21"/>
              </w:rPr>
              <w:t>[X]</w:t>
            </w:r>
            <w:r>
              <w:rPr>
                <w:rFonts w:ascii="Arial" w:hAnsi="Arial"/>
                <w:b/>
                <w:i w:val="0"/>
                <w:color w:val="0B0B14"/>
                <w:sz w:val="21"/>
              </w:rPr>
              <w:t>. Changes to dues</w:t>
            </w:r>
          </w:p>
          <w:p>
            <w:pPr>
              <w:spacing w:before="0" w:after="120" w:line="276" w:lineRule="auto"/>
            </w:pPr>
            <w:r>
              <w:rPr>
                <w:rFonts w:ascii="Arial" w:hAnsi="Arial"/>
                <w:b/>
                <w:i w:val="0"/>
                <w:color w:val="CC2B1C"/>
                <w:sz w:val="21"/>
              </w:rPr>
              <w:t>[The board may change the dues by a majority vote.]</w:t>
            </w:r>
            <w:r>
              <w:rPr>
                <w:rFonts w:ascii="Arial" w:hAnsi="Arial"/>
                <w:b w:val="0"/>
                <w:i w:val="0"/>
                <w:color w:val="0B0B14"/>
                <w:sz w:val="21"/>
              </w:rPr>
              <w:t xml:space="preserve"> </w:t>
            </w:r>
            <w:r>
              <w:rPr>
                <w:rFonts w:ascii="Arial" w:hAnsi="Arial"/>
                <w:b/>
                <w:i w:val="0"/>
                <w:color w:val="CC2B1C"/>
                <w:sz w:val="21"/>
              </w:rPr>
              <w:t>[A change in dues needs the approval of a majority of members voting at the annual meeting.]</w:t>
            </w:r>
          </w:p>
          <w:p>
            <w:pPr>
              <w:spacing w:before="0" w:after="120" w:line="276" w:lineRule="auto"/>
            </w:pPr>
            <w:r>
              <w:rPr>
                <w:rFonts w:ascii="Arial" w:hAnsi="Arial"/>
                <w:b w:val="0"/>
                <w:i w:val="0"/>
                <w:color w:val="0B0B14"/>
                <w:sz w:val="21"/>
              </w:rPr>
              <w:t xml:space="preserve">A change takes effect at the start of the next membership year and is announced to members at least </w:t>
            </w:r>
            <w:r>
              <w:rPr>
                <w:rFonts w:ascii="Arial" w:hAnsi="Arial"/>
                <w:b/>
                <w:i w:val="0"/>
                <w:color w:val="CC2B1C"/>
                <w:sz w:val="21"/>
              </w:rPr>
              <w:t>[60]</w:t>
            </w:r>
            <w:r>
              <w:rPr>
                <w:rFonts w:ascii="Arial" w:hAnsi="Arial"/>
                <w:b w:val="0"/>
                <w:i w:val="0"/>
                <w:color w:val="0B0B14"/>
                <w:sz w:val="21"/>
              </w:rPr>
              <w:t xml:space="preserve"> days before.</w:t>
            </w:r>
          </w:p>
        </w:tc>
      </w:tr>
    </w:tbl>
    <w:p>
      <w:pPr>
        <w:spacing w:after="40"/>
      </w:pPr>
    </w:p>
    <w:p>
      <w:pPr>
        <w:keepNext/>
        <w:spacing w:before="240" w:after="80" w:line="276" w:lineRule="auto"/>
      </w:pPr>
      <w:r>
        <w:rPr>
          <w:rFonts w:ascii="Arial" w:hAnsi="Arial"/>
          <w:b/>
          <w:i w:val="0"/>
          <w:color w:val="0B0B14"/>
          <w:sz w:val="28"/>
        </w:rPr>
        <w:t>G. Refunds</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Example G</w:t>
            </w:r>
          </w:p>
          <w:p>
            <w:pPr>
              <w:spacing w:before="0" w:after="120" w:line="276" w:lineRule="auto"/>
            </w:pPr>
            <w:r>
              <w:rPr>
                <w:rFonts w:ascii="Arial" w:hAnsi="Arial"/>
                <w:b/>
                <w:i w:val="0"/>
                <w:color w:val="0B0B14"/>
                <w:sz w:val="21"/>
              </w:rPr>
              <w:t xml:space="preserve">Section </w:t>
            </w:r>
            <w:r>
              <w:rPr>
                <w:rFonts w:ascii="Arial" w:hAnsi="Arial"/>
                <w:b/>
                <w:i w:val="0"/>
                <w:color w:val="CC2B1C"/>
                <w:sz w:val="21"/>
              </w:rPr>
              <w:t>[X]</w:t>
            </w:r>
            <w:r>
              <w:rPr>
                <w:rFonts w:ascii="Arial" w:hAnsi="Arial"/>
                <w:b/>
                <w:i w:val="0"/>
                <w:color w:val="0B0B14"/>
                <w:sz w:val="21"/>
              </w:rPr>
              <w:t>. Refunds</w:t>
            </w:r>
          </w:p>
          <w:p>
            <w:pPr>
              <w:spacing w:before="0" w:after="120" w:line="276" w:lineRule="auto"/>
            </w:pPr>
            <w:r>
              <w:rPr>
                <w:rFonts w:ascii="Arial" w:hAnsi="Arial"/>
                <w:b w:val="0"/>
                <w:i w:val="0"/>
                <w:color w:val="0B0B14"/>
                <w:sz w:val="21"/>
              </w:rPr>
              <w:t>Dues are not refundable</w:t>
            </w:r>
            <w:r>
              <w:rPr>
                <w:rFonts w:ascii="Arial" w:hAnsi="Arial"/>
                <w:b/>
                <w:i w:val="0"/>
                <w:color w:val="CC2B1C"/>
                <w:sz w:val="21"/>
              </w:rPr>
              <w:t>[, except as decided by the board]</w:t>
            </w:r>
            <w:r>
              <w:rPr>
                <w:rFonts w:ascii="Arial" w:hAnsi="Arial"/>
                <w:b w:val="0"/>
                <w:i w:val="0"/>
                <w:color w:val="0B0B14"/>
                <w:sz w:val="21"/>
              </w:rPr>
              <w:t>.</w:t>
            </w:r>
          </w:p>
        </w:tc>
      </w:tr>
    </w:tbl>
    <w:p>
      <w:pPr>
        <w:spacing w:after="40"/>
      </w:pPr>
    </w:p>
    <w:p>
      <w:pPr>
        <w:keepNext/>
        <w:spacing w:before="240" w:after="80" w:line="276" w:lineRule="auto"/>
      </w:pPr>
      <w:r>
        <w:rPr>
          <w:rFonts w:ascii="Arial" w:hAnsi="Arial"/>
          <w:b/>
          <w:i w:val="0"/>
          <w:color w:val="0B0B14"/>
          <w:sz w:val="28"/>
        </w:rPr>
        <w:t>A tip on amounts</w:t>
      </w:r>
    </w:p>
    <w:p>
      <w:pPr>
        <w:spacing w:before="0" w:after="120" w:line="276" w:lineRule="auto"/>
      </w:pPr>
      <w:r>
        <w:rPr>
          <w:rFonts w:ascii="Arial" w:hAnsi="Arial"/>
          <w:b w:val="0"/>
          <w:i w:val="0"/>
          <w:color w:val="0B0B14"/>
          <w:sz w:val="21"/>
        </w:rPr>
        <w:t>Keep dollar amounts out of the bylaws themselves. If the amount is written into the bylaws, every change needs an amendment. Many clubs keep a separate dues schedule that the board approves, and the bylaws simply point to it.</w:t>
      </w:r>
    </w:p>
    <w:p/>
    <w:tbl>
      <w:tblPr>
        <w:tblW w:type="auto" w:w="0"/>
        <w:jc w:val="center"/>
        <w:tblLook w:firstColumn="1" w:firstRow="1" w:lastColumn="0" w:lastRow="0" w:noHBand="0" w:noVBand="1" w:val="04A0"/>
      </w:tblPr>
      <w:tblGrid>
        <w:gridCol w:w="9936"/>
      </w:tblGrid>
      <w:tr>
        <w:tc>
          <w:tcPr>
            <w:tcW w:type="dxa" w:w="9936"/>
            <w:shd w:val="clear" w:color="auto" w:fill="0B0B14"/>
            <w:tcBorders>
              <w:top w:val="nil"/>
              <w:left w:val="nil"/>
              <w:bottom w:val="nil"/>
              <w:right w:val="nil"/>
            </w:tcBorders>
          </w:tcPr>
          <w:p>
            <w:pPr>
              <w:spacing w:before="80" w:after="40" w:line="276" w:lineRule="auto"/>
            </w:pPr>
            <w:r>
              <w:rPr>
                <w:b/>
                <w:color w:val="FAFAFA"/>
                <w:sz w:val="20"/>
              </w:rPr>
              <w:t xml:space="preserve">Made by renuzy, dues done easy. </w:t>
            </w:r>
            <w:r>
              <w:rPr>
                <w:color w:val="CFCFDD"/>
                <w:sz w:val="20"/>
              </w:rPr>
              <w:t>Looking after dues for a club? See how renuzy can help at renuzy.com.</w:t>
            </w:r>
          </w:p>
          <w:p>
            <w:pPr>
              <w:spacing w:before="0" w:after="80" w:line="276" w:lineRule="auto"/>
            </w:pPr>
            <w:hyperlink r:id="rId11">
              <w:r>
                <w:rPr>
                  <w:color w:val="FF7A6B"/>
                  <w:u w:val="single"/>
                  <w:sz w:val="18"/>
                </w:rPr>
                <w:t xml:space="preserve">https://renuzy.com/resources/bylaws-dues-wording</w:t>
              </w:r>
            </w:hyperlink>
          </w:p>
        </w:tc>
      </w:tr>
    </w:tbl>
    <w:sectPr w:rsidR="00FC693F" w:rsidRPr="0006063C" w:rsidSect="00034616">
      <w:headerReference w:type="default" r:id="rId9"/>
      <w:footerReference w:type="default" r:id="rId10"/>
      <w:pgSz w:w="12240" w:h="15840"/>
      <w:pgMar w:top="1296" w:right="1152" w:bottom="1152"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E6E82"/>
        <w:sz w:val="16"/>
      </w:rPr>
      <w:t xml:space="preserve">Made by renuzy, dues done easy.  </w:t>
    </w:r>
    <w:hyperlink r:id="rId1">
      <w:r>
        <w:rPr>
          <w:color w:val="CC2B1C"/>
          <w:u w:val="single"/>
          <w:sz w:val="16"/>
        </w:rPr>
        <w:t xml:space="preserve">renuzy.com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60120" cy="224589"/>
          <wp:docPr id="1" name="Picture 1"/>
          <wp:cNvGraphicFramePr>
            <a:graphicFrameLocks noChangeAspect="1"/>
          </wp:cNvGraphicFramePr>
          <a:graphic>
            <a:graphicData uri="http://schemas.openxmlformats.org/drawingml/2006/picture">
              <pic:pic>
                <pic:nvPicPr>
                  <pic:cNvPr id="0" name="logo-dark.png"/>
                  <pic:cNvPicPr/>
                </pic:nvPicPr>
                <pic:blipFill>
                  <a:blip r:embed="rId1"/>
                  <a:stretch>
                    <a:fillRect/>
                  </a:stretch>
                </pic:blipFill>
                <pic:spPr>
                  <a:xfrm>
                    <a:off x="0" y="0"/>
                    <a:ext cx="960120" cy="22458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0B0B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renuzy.com/resources/bylaws-dues-wordin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renuz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dues wording for bylaws</dc:title>
  <dc:subject/>
  <dc:creator>renuzy</dc:creator>
  <cp:keywords/>
  <dc:description>Made by renuzy, dues done easy. renuzy.com</dc:description>
  <cp:lastModifiedBy/>
  <cp:revision>1</cp:revision>
  <dcterms:created xsi:type="dcterms:W3CDTF">2013-12-23T23:15:00Z</dcterms:created>
  <dcterms:modified xsi:type="dcterms:W3CDTF">2013-12-23T23:15:00Z</dcterms:modified>
  <cp:category/>
</cp:coreProperties>
</file>